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D8" w:rsidRPr="009317A4" w:rsidRDefault="008D00D8" w:rsidP="009317A4">
      <w:pPr>
        <w:pStyle w:val="Naslov1"/>
        <w:ind w:left="0" w:firstLine="0"/>
        <w:jc w:val="center"/>
        <w:rPr>
          <w:rFonts w:ascii="Comic Sans MS" w:hAnsi="Comic Sans MS" w:cs="Franklin Gothic Book"/>
          <w:sz w:val="22"/>
          <w:szCs w:val="22"/>
          <w:lang w:val="hr-HR"/>
        </w:rPr>
      </w:pPr>
      <w:r w:rsidRPr="009317A4">
        <w:rPr>
          <w:rFonts w:ascii="Comic Sans MS" w:hAnsi="Comic Sans MS" w:cs="Franklin Gothic Book"/>
          <w:b/>
          <w:sz w:val="28"/>
          <w:szCs w:val="28"/>
          <w:lang w:val="hr-HR"/>
        </w:rPr>
        <w:t>Osnovne logičke funkcije</w:t>
      </w:r>
      <w:r w:rsidRPr="009317A4">
        <w:rPr>
          <w:rFonts w:ascii="Comic Sans MS" w:hAnsi="Comic Sans MS" w:cs="Franklin Gothic Book"/>
          <w:sz w:val="22"/>
          <w:szCs w:val="22"/>
          <w:lang w:val="hr-HR"/>
        </w:rPr>
        <w:br/>
      </w:r>
    </w:p>
    <w:p w:rsidR="008D00D8" w:rsidRPr="009317A4" w:rsidRDefault="008D00D8">
      <w:pPr>
        <w:pStyle w:val="Naslov1"/>
        <w:ind w:left="0" w:firstLine="0"/>
        <w:rPr>
          <w:rFonts w:ascii="Comic Sans MS" w:hAnsi="Comic Sans MS" w:cs="Franklin Gothic Book"/>
          <w:b/>
          <w:color w:val="FF0000"/>
          <w:sz w:val="22"/>
          <w:szCs w:val="22"/>
          <w:lang w:val="hr-HR"/>
        </w:rPr>
      </w:pPr>
      <w:r w:rsidRPr="009317A4">
        <w:rPr>
          <w:rFonts w:ascii="Comic Sans MS" w:hAnsi="Comic Sans MS" w:cs="Franklin Gothic Book"/>
          <w:b/>
          <w:color w:val="FF0000"/>
          <w:sz w:val="22"/>
          <w:szCs w:val="22"/>
          <w:lang w:val="hr-HR"/>
        </w:rPr>
        <w:t>Funkcija IDENTITETA</w:t>
      </w:r>
    </w:p>
    <w:p w:rsidR="008D00D8" w:rsidRPr="009317A4" w:rsidRDefault="008D00D8" w:rsidP="009317A4">
      <w:pPr>
        <w:pStyle w:val="Naslov3"/>
        <w:numPr>
          <w:ilvl w:val="0"/>
          <w:numId w:val="2"/>
        </w:numPr>
        <w:ind w:left="864"/>
        <w:rPr>
          <w:rFonts w:ascii="Comic Sans MS" w:hAnsi="Comic Sans MS" w:cs="Perpetua"/>
          <w:sz w:val="22"/>
          <w:szCs w:val="22"/>
          <w:lang w:val="hr-HR"/>
        </w:rPr>
      </w:pP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Ako je 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A</w:t>
      </w: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 istinit (ima vrijednost 1) onda je i 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B</w:t>
      </w: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 istinit (ima vrijednost 1).</w:t>
      </w:r>
    </w:p>
    <w:p w:rsidR="008D00D8" w:rsidRPr="009317A4" w:rsidRDefault="008D00D8" w:rsidP="009317A4">
      <w:pPr>
        <w:pStyle w:val="Naslov3"/>
        <w:numPr>
          <w:ilvl w:val="0"/>
          <w:numId w:val="2"/>
        </w:numPr>
        <w:ind w:left="864"/>
        <w:rPr>
          <w:rFonts w:ascii="Comic Sans MS" w:hAnsi="Comic Sans MS" w:cs="Perpetua"/>
          <w:sz w:val="22"/>
          <w:szCs w:val="22"/>
          <w:lang w:val="hr-HR"/>
        </w:rPr>
      </w:pP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Ako 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A</w:t>
      </w: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 nije istinit (ima vrijednost 0) onda i 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B</w:t>
      </w: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 nije istinit (ima vrijednost nula).</w:t>
      </w:r>
    </w:p>
    <w:p w:rsidR="008D00D8" w:rsidRPr="009317A4" w:rsidRDefault="008D00D8" w:rsidP="009317A4">
      <w:pPr>
        <w:pStyle w:val="Naslov3"/>
        <w:numPr>
          <w:ilvl w:val="0"/>
          <w:numId w:val="2"/>
        </w:numPr>
        <w:ind w:left="864"/>
        <w:rPr>
          <w:rFonts w:ascii="Comic Sans MS" w:hAnsi="Comic Sans MS" w:cs="Perpetua"/>
          <w:sz w:val="22"/>
          <w:szCs w:val="22"/>
          <w:lang w:val="hr-HR"/>
        </w:rPr>
      </w:pP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Vrijednost 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B</w:t>
      </w: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 ovisi o vrijednosti 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A</w:t>
      </w:r>
      <w:r w:rsidRPr="009317A4">
        <w:rPr>
          <w:rFonts w:ascii="Comic Sans MS" w:hAnsi="Comic Sans MS" w:cs="Perpetua"/>
          <w:sz w:val="22"/>
          <w:szCs w:val="22"/>
          <w:lang w:val="hr-HR"/>
        </w:rPr>
        <w:t>. Možemo ih promatrati kao funkciju i zaključiti da je</w:t>
      </w:r>
    </w:p>
    <w:p w:rsidR="008D00D8" w:rsidRPr="009317A4" w:rsidRDefault="008D00D8" w:rsidP="009317A4">
      <w:pPr>
        <w:pStyle w:val="Naslov3"/>
        <w:numPr>
          <w:ilvl w:val="0"/>
          <w:numId w:val="2"/>
        </w:numPr>
        <w:ind w:left="864"/>
        <w:rPr>
          <w:rFonts w:ascii="Comic Sans MS" w:hAnsi="Comic Sans MS" w:cs="Perpetua"/>
          <w:sz w:val="22"/>
          <w:szCs w:val="22"/>
          <w:lang w:val="hr-HR"/>
        </w:rPr>
      </w:pP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B=A ili f(A)=A</w:t>
      </w:r>
    </w:p>
    <w:p w:rsidR="008D00D8" w:rsidRPr="009317A4" w:rsidRDefault="008D00D8" w:rsidP="009317A4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Ovakvu funkciju u kojoj je 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vrijednost funkcije</w:t>
      </w: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 jednaka 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vrijednosti varijable</w:t>
      </w: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 nazivamo funkcijom 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IDENTITETA</w:t>
      </w:r>
      <w:r w:rsidRPr="009317A4">
        <w:rPr>
          <w:rFonts w:ascii="Comic Sans MS" w:hAnsi="Comic Sans MS" w:cs="Perpetua"/>
          <w:sz w:val="22"/>
          <w:szCs w:val="22"/>
          <w:lang w:val="hr-HR"/>
        </w:rPr>
        <w:t>.</w:t>
      </w:r>
    </w:p>
    <w:p w:rsidR="008D00D8" w:rsidRPr="009317A4" w:rsidRDefault="008D00D8">
      <w:pPr>
        <w:pStyle w:val="Naslov2"/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</w:p>
    <w:p w:rsidR="008D00D8" w:rsidRPr="009317A4" w:rsidRDefault="008D00D8">
      <w:pPr>
        <w:pStyle w:val="Naslov1"/>
        <w:ind w:left="0" w:firstLine="0"/>
        <w:rPr>
          <w:rFonts w:ascii="Comic Sans MS" w:hAnsi="Comic Sans MS" w:cs="Franklin Gothic Book"/>
          <w:b/>
          <w:color w:val="FF0000"/>
          <w:sz w:val="22"/>
          <w:szCs w:val="22"/>
          <w:lang w:val="hr-HR"/>
        </w:rPr>
      </w:pPr>
      <w:r w:rsidRPr="009317A4">
        <w:rPr>
          <w:rFonts w:ascii="Comic Sans MS" w:hAnsi="Comic Sans MS" w:cs="Franklin Gothic Book"/>
          <w:b/>
          <w:color w:val="FF0000"/>
          <w:sz w:val="22"/>
          <w:szCs w:val="22"/>
          <w:lang w:val="hr-HR"/>
        </w:rPr>
        <w:t>Funkcija NE (NEGACIJE)</w:t>
      </w:r>
    </w:p>
    <w:p w:rsidR="008D00D8" w:rsidRPr="00163029" w:rsidRDefault="008D00D8" w:rsidP="00163029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b/>
          <w:bCs/>
          <w:sz w:val="22"/>
          <w:szCs w:val="22"/>
          <w:lang w:val="hr-HR"/>
        </w:rPr>
      </w:pP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Ako je prva izjava istinita (1) druga će izjava biti lažna(0) i obrnuto.</w:t>
      </w:r>
    </w:p>
    <w:p w:rsidR="008D00D8" w:rsidRPr="009317A4" w:rsidRDefault="008D00D8" w:rsidP="009317A4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f(B) = NE A</w:t>
      </w:r>
    </w:p>
    <w:p w:rsidR="008D00D8" w:rsidRPr="009317A4" w:rsidRDefault="008D00D8" w:rsidP="009317A4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Ovakvu funkciju čija je vrijednost suprotna vrijednosti varijable nazivamo 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NEGACIJA</w:t>
      </w: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 i označavamo je sa 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NE</w:t>
      </w:r>
      <w:r w:rsidRPr="009317A4">
        <w:rPr>
          <w:rFonts w:ascii="Comic Sans MS" w:hAnsi="Comic Sans MS" w:cs="Perpetua"/>
          <w:sz w:val="22"/>
          <w:szCs w:val="22"/>
          <w:lang w:val="hr-HR"/>
        </w:rPr>
        <w:t>, odnosno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 xml:space="preserve"> NOT</w:t>
      </w:r>
      <w:r w:rsidRPr="009317A4">
        <w:rPr>
          <w:rFonts w:ascii="Comic Sans MS" w:hAnsi="Comic Sans MS" w:cs="Perpetua"/>
          <w:sz w:val="22"/>
          <w:szCs w:val="22"/>
          <w:lang w:val="hr-HR"/>
        </w:rPr>
        <w:t>.</w:t>
      </w:r>
    </w:p>
    <w:p w:rsidR="008D00D8" w:rsidRPr="009317A4" w:rsidRDefault="008D00D8">
      <w:pPr>
        <w:pStyle w:val="Naslov2"/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</w:p>
    <w:p w:rsidR="008D00D8" w:rsidRPr="009317A4" w:rsidRDefault="008D00D8">
      <w:pPr>
        <w:pStyle w:val="Naslov1"/>
        <w:ind w:left="0" w:firstLine="0"/>
        <w:rPr>
          <w:rFonts w:ascii="Comic Sans MS" w:hAnsi="Comic Sans MS" w:cs="Franklin Gothic Book"/>
          <w:b/>
          <w:color w:val="FF0000"/>
          <w:sz w:val="22"/>
          <w:szCs w:val="22"/>
          <w:lang w:val="hr-HR"/>
        </w:rPr>
      </w:pPr>
      <w:r w:rsidRPr="009317A4">
        <w:rPr>
          <w:rFonts w:ascii="Comic Sans MS" w:hAnsi="Comic Sans MS" w:cs="Franklin Gothic Book"/>
          <w:b/>
          <w:color w:val="FF0000"/>
          <w:sz w:val="22"/>
          <w:szCs w:val="22"/>
          <w:lang w:val="hr-HR"/>
        </w:rPr>
        <w:t>Funkcija I (AND, ^, KONJUKCIJA)</w:t>
      </w:r>
    </w:p>
    <w:p w:rsidR="008D00D8" w:rsidRPr="009317A4" w:rsidRDefault="008D00D8" w:rsidP="009317A4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Funkciju možemo napisati u ovom obliku 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f(A, B)= A I B</w:t>
      </w:r>
      <w:r w:rsidRPr="009317A4">
        <w:rPr>
          <w:rFonts w:ascii="Comic Sans MS" w:hAnsi="Comic Sans MS" w:cs="Perpetua"/>
          <w:sz w:val="22"/>
          <w:szCs w:val="22"/>
          <w:lang w:val="hr-HR"/>
        </w:rPr>
        <w:t>.</w:t>
      </w:r>
    </w:p>
    <w:p w:rsidR="008D00D8" w:rsidRPr="009317A4" w:rsidRDefault="008D00D8" w:rsidP="009317A4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 xml:space="preserve">Logička varijabla C će biti istinita samo ako su obje varijable A i B istinite. </w:t>
      </w: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Ovakva funkcija ima naziv 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 xml:space="preserve">KONJUNKCIJA </w:t>
      </w:r>
      <w:r w:rsidRPr="009317A4">
        <w:rPr>
          <w:rFonts w:ascii="Comic Sans MS" w:hAnsi="Comic Sans MS" w:cs="Perpetua"/>
          <w:sz w:val="22"/>
          <w:szCs w:val="22"/>
          <w:lang w:val="hr-HR"/>
        </w:rPr>
        <w:t>ili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 xml:space="preserve"> I </w:t>
      </w:r>
      <w:r w:rsidRPr="009317A4">
        <w:rPr>
          <w:rFonts w:ascii="Comic Sans MS" w:hAnsi="Comic Sans MS" w:cs="Perpetua"/>
          <w:sz w:val="22"/>
          <w:szCs w:val="22"/>
          <w:lang w:val="hr-HR"/>
        </w:rPr>
        <w:t>(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AND</w:t>
      </w: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) funkcija. </w:t>
      </w:r>
    </w:p>
    <w:p w:rsidR="009317A4" w:rsidRPr="009317A4" w:rsidRDefault="009317A4" w:rsidP="009317A4"/>
    <w:p w:rsidR="008D00D8" w:rsidRPr="009317A4" w:rsidRDefault="008D00D8" w:rsidP="009317A4">
      <w:pPr>
        <w:pStyle w:val="Naslov2"/>
        <w:ind w:left="432" w:firstLine="0"/>
        <w:rPr>
          <w:rFonts w:ascii="Comic Sans MS" w:hAnsi="Comic Sans MS" w:cs="Franklin Gothic Book"/>
          <w:b/>
          <w:color w:val="FF0000"/>
          <w:sz w:val="22"/>
          <w:szCs w:val="22"/>
          <w:lang w:val="hr-HR"/>
        </w:rPr>
      </w:pPr>
      <w:r w:rsidRPr="009317A4">
        <w:rPr>
          <w:rFonts w:ascii="Comic Sans MS" w:hAnsi="Comic Sans MS" w:cs="Franklin Gothic Book"/>
          <w:b/>
          <w:color w:val="FF0000"/>
          <w:sz w:val="22"/>
          <w:szCs w:val="22"/>
          <w:lang w:val="hr-HR"/>
        </w:rPr>
        <w:t xml:space="preserve">Funkcija ILI (OR, </w:t>
      </w:r>
      <w:r w:rsidRPr="009317A4">
        <w:rPr>
          <w:rFonts w:ascii="Comic Sans MS" w:hAnsi="Comic Sans MS" w:cs="Symbol"/>
          <w:b/>
          <w:color w:val="FF0000"/>
          <w:sz w:val="22"/>
          <w:szCs w:val="22"/>
          <w:lang w:val="hr-HR"/>
        </w:rPr>
        <w:t>Ú</w:t>
      </w:r>
      <w:r w:rsidRPr="009317A4">
        <w:rPr>
          <w:rFonts w:ascii="Comic Sans MS" w:hAnsi="Comic Sans MS" w:cs="Franklin Gothic Book"/>
          <w:b/>
          <w:color w:val="FF0000"/>
          <w:sz w:val="22"/>
          <w:szCs w:val="22"/>
          <w:lang w:val="hr-HR"/>
        </w:rPr>
        <w:t>, DISJUNKCIJA)</w:t>
      </w:r>
    </w:p>
    <w:p w:rsidR="008D00D8" w:rsidRPr="009317A4" w:rsidRDefault="008D00D8" w:rsidP="009317A4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Funkciju možemo napisati u ovom obliku 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f(A, B) = A ILI B</w:t>
      </w:r>
      <w:r w:rsidRPr="009317A4">
        <w:rPr>
          <w:rFonts w:ascii="Comic Sans MS" w:hAnsi="Comic Sans MS" w:cs="Perpetua"/>
          <w:sz w:val="22"/>
          <w:szCs w:val="22"/>
          <w:lang w:val="hr-HR"/>
        </w:rPr>
        <w:t>.</w:t>
      </w:r>
    </w:p>
    <w:p w:rsidR="008D00D8" w:rsidRDefault="008D00D8" w:rsidP="009317A4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 xml:space="preserve">Logička varijabla C će biti istinita ako je bilo koja od varijabli A i B istinita. </w:t>
      </w: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Ovakva funkcija ima naziv 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DISJUNKCIJA</w:t>
      </w: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 ili 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ILI</w:t>
      </w:r>
      <w:r w:rsidRPr="009317A4">
        <w:rPr>
          <w:rFonts w:ascii="Comic Sans MS" w:hAnsi="Comic Sans MS" w:cs="Perpetua"/>
          <w:sz w:val="22"/>
          <w:szCs w:val="22"/>
          <w:lang w:val="hr-HR"/>
        </w:rPr>
        <w:t xml:space="preserve"> (</w:t>
      </w:r>
      <w:r w:rsidRPr="009317A4">
        <w:rPr>
          <w:rFonts w:ascii="Comic Sans MS" w:hAnsi="Comic Sans MS" w:cs="Perpetua"/>
          <w:b/>
          <w:bCs/>
          <w:sz w:val="22"/>
          <w:szCs w:val="22"/>
          <w:lang w:val="hr-HR"/>
        </w:rPr>
        <w:t>OR</w:t>
      </w:r>
      <w:r w:rsidRPr="009317A4">
        <w:rPr>
          <w:rFonts w:ascii="Comic Sans MS" w:hAnsi="Comic Sans MS" w:cs="Perpetua"/>
          <w:sz w:val="22"/>
          <w:szCs w:val="22"/>
          <w:lang w:val="hr-HR"/>
        </w:rPr>
        <w:t>).</w:t>
      </w:r>
    </w:p>
    <w:p w:rsidR="00163029" w:rsidRDefault="00163029" w:rsidP="00163029"/>
    <w:p w:rsidR="00163029" w:rsidRDefault="00163029" w:rsidP="00163029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>
        <w:rPr>
          <w:rFonts w:ascii="Comic Sans MS" w:hAnsi="Comic Sans MS" w:cs="Perpetua"/>
          <w:b/>
          <w:color w:val="FF0000"/>
          <w:sz w:val="22"/>
          <w:szCs w:val="22"/>
          <w:lang w:val="hr-HR"/>
        </w:rPr>
        <w:t>Logički sklopovi</w:t>
      </w:r>
      <w:r>
        <w:rPr>
          <w:rFonts w:ascii="Comic Sans MS" w:hAnsi="Comic Sans MS" w:cs="Perpetua"/>
          <w:sz w:val="22"/>
          <w:szCs w:val="22"/>
          <w:lang w:val="hr-HR"/>
        </w:rPr>
        <w:t xml:space="preserve"> – sklopovi elektroničkih elemenata (prekidača) koji rabeći logičke izjave usmjeravaju tijek podataka u komponentama računala.</w:t>
      </w:r>
    </w:p>
    <w:p w:rsidR="00163029" w:rsidRDefault="00163029" w:rsidP="00163029"/>
    <w:p w:rsidR="00163029" w:rsidRDefault="00163029" w:rsidP="00163029">
      <w:pPr>
        <w:pStyle w:val="Naslov2"/>
        <w:ind w:left="432" w:firstLine="0"/>
        <w:rPr>
          <w:rFonts w:ascii="Comic Sans MS" w:hAnsi="Comic Sans MS" w:cs="Perpetua"/>
          <w:sz w:val="22"/>
          <w:szCs w:val="22"/>
          <w:lang w:val="hr-HR"/>
        </w:rPr>
      </w:pPr>
    </w:p>
    <w:p w:rsidR="00163029" w:rsidRDefault="00163029" w:rsidP="00163029">
      <w:pPr>
        <w:pStyle w:val="Naslov2"/>
        <w:ind w:left="432" w:firstLine="0"/>
        <w:rPr>
          <w:rFonts w:ascii="Comic Sans MS" w:hAnsi="Comic Sans MS" w:cs="Perpetua"/>
          <w:b/>
          <w:color w:val="FF0000"/>
          <w:sz w:val="22"/>
          <w:szCs w:val="22"/>
          <w:lang w:val="hr-HR"/>
        </w:rPr>
      </w:pPr>
      <w:r>
        <w:rPr>
          <w:rFonts w:ascii="Comic Sans MS" w:hAnsi="Comic Sans MS" w:cs="Perpetua"/>
          <w:b/>
          <w:color w:val="FF0000"/>
          <w:sz w:val="22"/>
          <w:szCs w:val="22"/>
          <w:lang w:val="hr-HR"/>
        </w:rPr>
        <w:t>Logički sklop NE (NOT)</w:t>
      </w:r>
    </w:p>
    <w:p w:rsidR="00163029" w:rsidRDefault="00163029" w:rsidP="00163029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>
        <w:rPr>
          <w:rFonts w:ascii="Comic Sans MS" w:hAnsi="Comic Sans MS" w:cs="Perpetua"/>
          <w:sz w:val="22"/>
          <w:szCs w:val="22"/>
          <w:lang w:val="hr-HR"/>
        </w:rPr>
        <w:t xml:space="preserve">Ovaj sklop ima samo jedan ulaz i jedan izlaz. Ako je na ulazu stanje 1 onda će na izlazu biti stanje 0 i obrnuto. </w:t>
      </w:r>
    </w:p>
    <w:p w:rsidR="00163029" w:rsidRDefault="00911DCB" w:rsidP="00163029">
      <w:pPr>
        <w:pStyle w:val="Naslov2"/>
        <w:ind w:left="432" w:firstLine="0"/>
        <w:rPr>
          <w:rFonts w:ascii="Comic Sans MS" w:hAnsi="Comic Sans MS" w:cs="Perpetua"/>
          <w:sz w:val="22"/>
          <w:szCs w:val="22"/>
          <w:lang w:val="hr-HR"/>
        </w:rPr>
      </w:pPr>
      <w:r>
        <w:rPr>
          <w:rFonts w:ascii="Comic Sans MS" w:hAnsi="Comic Sans MS" w:cs="Perpetua"/>
          <w:noProof/>
          <w:sz w:val="22"/>
          <w:szCs w:val="22"/>
          <w:lang w:val="hr-HR"/>
        </w:rPr>
        <w:lastRenderedPageBreak/>
        <w:drawing>
          <wp:inline distT="0" distB="0" distL="0" distR="0">
            <wp:extent cx="5972175" cy="97155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9" w:rsidRDefault="00163029" w:rsidP="00163029">
      <w:pPr>
        <w:pStyle w:val="Naslov2"/>
        <w:ind w:left="432" w:firstLine="0"/>
        <w:rPr>
          <w:rFonts w:ascii="Comic Sans MS" w:hAnsi="Comic Sans MS" w:cs="Perpetua"/>
          <w:color w:val="FF0000"/>
          <w:sz w:val="22"/>
          <w:szCs w:val="22"/>
          <w:lang w:val="hr-HR"/>
        </w:rPr>
      </w:pPr>
      <w:r>
        <w:rPr>
          <w:rFonts w:ascii="Comic Sans MS" w:hAnsi="Comic Sans MS" w:cs="Perpetua"/>
          <w:color w:val="FF0000"/>
          <w:sz w:val="22"/>
          <w:szCs w:val="22"/>
          <w:lang w:val="hr-HR"/>
        </w:rPr>
        <w:t>Logički sklop I (AND)</w:t>
      </w:r>
      <w:r w:rsidR="00802658">
        <w:rPr>
          <w:rFonts w:ascii="Comic Sans MS" w:hAnsi="Comic Sans MS" w:cs="Perpetua"/>
          <w:color w:val="FF0000"/>
          <w:sz w:val="22"/>
          <w:szCs w:val="22"/>
          <w:lang w:val="hr-HR"/>
        </w:rPr>
        <w:t xml:space="preserve"> – logičko MNOŽENJE</w:t>
      </w:r>
    </w:p>
    <w:p w:rsidR="00163029" w:rsidRDefault="00163029" w:rsidP="00163029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>
        <w:rPr>
          <w:rFonts w:ascii="Comic Sans MS" w:hAnsi="Comic Sans MS" w:cs="Perpetua"/>
          <w:sz w:val="22"/>
          <w:szCs w:val="22"/>
          <w:lang w:val="hr-HR"/>
        </w:rPr>
        <w:t xml:space="preserve">Ovaj sklop ima dva ulaza i jedan izlaz. </w:t>
      </w:r>
    </w:p>
    <w:p w:rsidR="00163029" w:rsidRDefault="00163029" w:rsidP="00163029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>
        <w:rPr>
          <w:rFonts w:ascii="Comic Sans MS" w:hAnsi="Comic Sans MS" w:cs="Perpetua"/>
          <w:sz w:val="22"/>
          <w:szCs w:val="22"/>
          <w:lang w:val="hr-HR"/>
        </w:rPr>
        <w:t xml:space="preserve">Na izlazu daje stanje 1 samo ako su oba ulaza 1. </w:t>
      </w:r>
    </w:p>
    <w:p w:rsidR="00163029" w:rsidRDefault="00163029" w:rsidP="00163029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>
        <w:rPr>
          <w:rFonts w:ascii="Comic Sans MS" w:hAnsi="Comic Sans MS" w:cs="Perpetua"/>
          <w:sz w:val="22"/>
          <w:szCs w:val="22"/>
          <w:lang w:val="hr-HR"/>
        </w:rPr>
        <w:t>Odražava funkciju KONJUNKCIJE I (AND).</w:t>
      </w:r>
    </w:p>
    <w:p w:rsidR="00163029" w:rsidRDefault="00163029" w:rsidP="00163029">
      <w:pPr>
        <w:pStyle w:val="Naslov2"/>
        <w:ind w:left="432" w:firstLine="0"/>
        <w:rPr>
          <w:rFonts w:ascii="Comic Sans MS" w:hAnsi="Comic Sans MS" w:cs="Perpetua"/>
          <w:sz w:val="22"/>
          <w:szCs w:val="22"/>
          <w:lang w:val="hr-HR"/>
        </w:rPr>
      </w:pPr>
    </w:p>
    <w:p w:rsidR="00163029" w:rsidRDefault="00911DCB" w:rsidP="00163029">
      <w:pPr>
        <w:pStyle w:val="Naslov2"/>
        <w:ind w:left="432" w:firstLine="0"/>
        <w:rPr>
          <w:rFonts w:ascii="Comic Sans MS" w:hAnsi="Comic Sans MS" w:cs="Perpetua"/>
          <w:sz w:val="22"/>
          <w:szCs w:val="22"/>
          <w:lang w:val="hr-HR"/>
        </w:rPr>
      </w:pPr>
      <w:r>
        <w:rPr>
          <w:rFonts w:ascii="Comic Sans MS" w:hAnsi="Comic Sans MS" w:cs="Perpetua"/>
          <w:noProof/>
          <w:sz w:val="22"/>
          <w:szCs w:val="22"/>
          <w:lang w:val="hr-HR"/>
        </w:rPr>
        <w:drawing>
          <wp:inline distT="0" distB="0" distL="0" distR="0">
            <wp:extent cx="5972175" cy="933450"/>
            <wp:effectExtent l="0" t="0" r="9525" b="0"/>
            <wp:docPr id="2" name="Slika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9" w:rsidRDefault="00163029" w:rsidP="00163029">
      <w:pPr>
        <w:pStyle w:val="Naslov2"/>
        <w:ind w:left="432" w:firstLine="0"/>
        <w:rPr>
          <w:rFonts w:ascii="Comic Sans MS" w:hAnsi="Comic Sans MS" w:cs="Perpetua"/>
          <w:sz w:val="22"/>
          <w:szCs w:val="22"/>
          <w:lang w:val="hr-HR"/>
        </w:rPr>
      </w:pPr>
    </w:p>
    <w:p w:rsidR="00163029" w:rsidRDefault="00163029" w:rsidP="00163029">
      <w:pPr>
        <w:pStyle w:val="Naslov2"/>
        <w:ind w:left="432" w:firstLine="0"/>
        <w:rPr>
          <w:rFonts w:ascii="Comic Sans MS" w:hAnsi="Comic Sans MS" w:cs="Perpetua"/>
          <w:b/>
          <w:color w:val="FF0000"/>
          <w:sz w:val="22"/>
          <w:szCs w:val="22"/>
          <w:lang w:val="hr-HR"/>
        </w:rPr>
      </w:pPr>
      <w:r>
        <w:rPr>
          <w:rFonts w:ascii="Comic Sans MS" w:hAnsi="Comic Sans MS" w:cs="Perpetua"/>
          <w:b/>
          <w:color w:val="FF0000"/>
          <w:sz w:val="22"/>
          <w:szCs w:val="22"/>
          <w:lang w:val="hr-HR"/>
        </w:rPr>
        <w:t>Logički sklop ILI (OR)</w:t>
      </w:r>
      <w:r w:rsidR="00802658">
        <w:rPr>
          <w:rFonts w:ascii="Comic Sans MS" w:hAnsi="Comic Sans MS" w:cs="Perpetua"/>
          <w:b/>
          <w:color w:val="FF0000"/>
          <w:sz w:val="22"/>
          <w:szCs w:val="22"/>
          <w:lang w:val="hr-HR"/>
        </w:rPr>
        <w:t xml:space="preserve"> - logičko ZBRAJANJE</w:t>
      </w:r>
    </w:p>
    <w:p w:rsidR="00163029" w:rsidRDefault="00163029" w:rsidP="00163029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>
        <w:rPr>
          <w:rFonts w:ascii="Comic Sans MS" w:hAnsi="Comic Sans MS" w:cs="Perpetua"/>
          <w:sz w:val="22"/>
          <w:szCs w:val="22"/>
          <w:lang w:val="hr-HR"/>
        </w:rPr>
        <w:t xml:space="preserve">Na izlazu daje stanje 1 samo ako bilo koji ulaz ima stanje 1. </w:t>
      </w:r>
      <w:bookmarkStart w:id="0" w:name="_GoBack"/>
      <w:bookmarkEnd w:id="0"/>
    </w:p>
    <w:p w:rsidR="00163029" w:rsidRDefault="00163029" w:rsidP="00163029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>
        <w:rPr>
          <w:rFonts w:ascii="Comic Sans MS" w:hAnsi="Comic Sans MS" w:cs="Perpetua"/>
          <w:sz w:val="22"/>
          <w:szCs w:val="22"/>
          <w:lang w:val="hr-HR"/>
        </w:rPr>
        <w:t>Odražava funkciju DISJUNKCIJE ILI (OR).</w:t>
      </w:r>
    </w:p>
    <w:p w:rsidR="002F61CB" w:rsidRDefault="00911DCB" w:rsidP="00163029">
      <w:r>
        <w:rPr>
          <w:rFonts w:ascii="Comic Sans MS" w:hAnsi="Comic Sans MS" w:cs="Perpetua"/>
          <w:noProof/>
        </w:rPr>
        <w:drawing>
          <wp:inline distT="0" distB="0" distL="0" distR="0">
            <wp:extent cx="5972175" cy="1028700"/>
            <wp:effectExtent l="0" t="0" r="9525" b="0"/>
            <wp:docPr id="3" name="Slika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CB" w:rsidRDefault="002F61CB" w:rsidP="002F61CB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>
        <w:rPr>
          <w:rFonts w:ascii="Comic Sans MS" w:hAnsi="Comic Sans MS" w:cs="Perpetua"/>
          <w:sz w:val="22"/>
          <w:szCs w:val="22"/>
          <w:lang w:val="hr-HR"/>
        </w:rPr>
        <w:t>Binarno predstavljeni podatci pohranjuju se u spremnicima na mjesta (lokacije) koja su određena adresom. To su takozvane spremničke ili memorijske lokacije.</w:t>
      </w:r>
    </w:p>
    <w:p w:rsidR="002F61CB" w:rsidRDefault="002F61CB" w:rsidP="002F61CB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>
        <w:rPr>
          <w:rFonts w:ascii="Comic Sans MS" w:hAnsi="Comic Sans MS" w:cs="Perpetua"/>
          <w:sz w:val="22"/>
          <w:szCs w:val="22"/>
          <w:lang w:val="hr-HR"/>
        </w:rPr>
        <w:t>Procesor je sastavljen od više milijuna elektroničkih logičkih sklopova koji izvršavaju aritmetičke (zbrajanje, oduzimanje, množenje i dijeljenje) i logičke operacije. Dio procesora koji izvodi ove operacije naziva se aritmetičko – logička jedinica.</w:t>
      </w:r>
    </w:p>
    <w:p w:rsidR="002F61CB" w:rsidRDefault="002F61CB" w:rsidP="002F61CB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>
        <w:rPr>
          <w:rFonts w:ascii="Comic Sans MS" w:hAnsi="Comic Sans MS" w:cs="Perpetua"/>
          <w:sz w:val="22"/>
          <w:szCs w:val="22"/>
          <w:lang w:val="hr-HR"/>
        </w:rPr>
        <w:t>Uz ovu jedinicu postoji i upravljačka jedinica koja omogućuje, upravlja i nadzire sve ove procese te upravlja radom svih dijelova računala.</w:t>
      </w:r>
    </w:p>
    <w:p w:rsidR="002F61CB" w:rsidRDefault="002F61CB" w:rsidP="002F61CB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>
        <w:rPr>
          <w:rFonts w:ascii="Comic Sans MS" w:hAnsi="Comic Sans MS" w:cs="Perpetua"/>
          <w:sz w:val="22"/>
          <w:szCs w:val="22"/>
          <w:lang w:val="hr-HR"/>
        </w:rPr>
        <w:t xml:space="preserve">Podatke koje obrađuje i rezultate obrade podataka procesor pohranjuje u registre, malene ali vrlo brze spremnike, određene širine (32 ili 64 bita). Logička varijabla pohranjuje se kao jedan bit registra.  </w:t>
      </w:r>
    </w:p>
    <w:p w:rsidR="002F61CB" w:rsidRDefault="002F61CB" w:rsidP="002F61CB">
      <w:pPr>
        <w:pStyle w:val="Naslov2"/>
        <w:numPr>
          <w:ilvl w:val="0"/>
          <w:numId w:val="1"/>
        </w:numPr>
        <w:ind w:left="432" w:hanging="432"/>
        <w:rPr>
          <w:rFonts w:ascii="Comic Sans MS" w:hAnsi="Comic Sans MS" w:cs="Perpetua"/>
          <w:sz w:val="22"/>
          <w:szCs w:val="22"/>
          <w:lang w:val="hr-HR"/>
        </w:rPr>
      </w:pPr>
      <w:r>
        <w:rPr>
          <w:rFonts w:ascii="Comic Sans MS" w:hAnsi="Comic Sans MS" w:cs="Perpetua"/>
          <w:b/>
          <w:color w:val="FF0000"/>
          <w:sz w:val="22"/>
          <w:szCs w:val="22"/>
          <w:lang w:val="hr-HR"/>
        </w:rPr>
        <w:t xml:space="preserve">Registri </w:t>
      </w:r>
      <w:r>
        <w:rPr>
          <w:rFonts w:ascii="Comic Sans MS" w:hAnsi="Comic Sans MS" w:cs="Perpetua"/>
          <w:sz w:val="22"/>
          <w:szCs w:val="22"/>
          <w:lang w:val="hr-HR"/>
        </w:rPr>
        <w:t>– maleni i vrlo brzi spremnici u kojima se pohranjuju podatci i rezultati obrade podataka procesora.</w:t>
      </w:r>
    </w:p>
    <w:p w:rsidR="002F61CB" w:rsidRPr="00163029" w:rsidRDefault="002F61CB" w:rsidP="00163029"/>
    <w:sectPr w:rsidR="002F61CB" w:rsidRPr="0016302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3245D4"/>
    <w:lvl w:ilvl="0">
      <w:numFmt w:val="bullet"/>
      <w:lvlText w:val="*"/>
      <w:lvlJc w:val="left"/>
    </w:lvl>
  </w:abstractNum>
  <w:abstractNum w:abstractNumId="1">
    <w:nsid w:val="264F50B7"/>
    <w:multiLevelType w:val="hybridMultilevel"/>
    <w:tmpl w:val="6C76672C"/>
    <w:lvl w:ilvl="0" w:tplc="9418EA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9810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7C46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6C59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2081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32FA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10A1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6235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3E23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0FF5A8F"/>
    <w:multiLevelType w:val="hybridMultilevel"/>
    <w:tmpl w:val="C8D66F38"/>
    <w:lvl w:ilvl="0" w:tplc="1EDC43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122C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B2B6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1678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3616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3017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DED5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E85F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328A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1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7"/>
        </w:rPr>
      </w:lvl>
    </w:lvlOverride>
  </w:num>
  <w:num w:numId="5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46"/>
        </w:rPr>
      </w:lvl>
    </w:lvlOverride>
  </w:num>
  <w:num w:numId="6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8"/>
        </w:rPr>
      </w:lvl>
    </w:lvlOverride>
  </w:num>
  <w:num w:numId="7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48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A4"/>
    <w:rsid w:val="00163029"/>
    <w:rsid w:val="002F61CB"/>
    <w:rsid w:val="00802658"/>
    <w:rsid w:val="008D00D8"/>
    <w:rsid w:val="00911DCB"/>
    <w:rsid w:val="009317A4"/>
    <w:rsid w:val="009B194C"/>
    <w:rsid w:val="00BA4C30"/>
    <w:rsid w:val="00E21975"/>
    <w:rsid w:val="00E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32" w:hanging="432"/>
      <w:outlineLvl w:val="0"/>
    </w:pPr>
    <w:rPr>
      <w:rFonts w:ascii="Times New Roman" w:hAnsi="Times New Roman"/>
      <w:kern w:val="24"/>
      <w:sz w:val="52"/>
      <w:szCs w:val="52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864" w:hanging="360"/>
      <w:outlineLvl w:val="1"/>
    </w:pPr>
    <w:rPr>
      <w:rFonts w:ascii="Times New Roman" w:hAnsi="Times New Roman"/>
      <w:kern w:val="24"/>
      <w:sz w:val="48"/>
      <w:szCs w:val="48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96" w:hanging="360"/>
      <w:outlineLvl w:val="2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728" w:hanging="360"/>
      <w:outlineLvl w:val="3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360"/>
      <w:outlineLvl w:val="4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92" w:hanging="360"/>
      <w:outlineLvl w:val="5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360"/>
      <w:outlineLvl w:val="6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456" w:hanging="360"/>
      <w:outlineLvl w:val="7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888" w:hanging="360"/>
      <w:outlineLvl w:val="8"/>
    </w:pPr>
    <w:rPr>
      <w:rFonts w:ascii="Times New Roman" w:hAnsi="Times New Roman"/>
      <w:kern w:val="24"/>
      <w:sz w:val="24"/>
      <w:szCs w:val="24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32" w:hanging="432"/>
      <w:outlineLvl w:val="0"/>
    </w:pPr>
    <w:rPr>
      <w:rFonts w:ascii="Times New Roman" w:hAnsi="Times New Roman"/>
      <w:kern w:val="24"/>
      <w:sz w:val="52"/>
      <w:szCs w:val="52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864" w:hanging="360"/>
      <w:outlineLvl w:val="1"/>
    </w:pPr>
    <w:rPr>
      <w:rFonts w:ascii="Times New Roman" w:hAnsi="Times New Roman"/>
      <w:kern w:val="24"/>
      <w:sz w:val="48"/>
      <w:szCs w:val="48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96" w:hanging="360"/>
      <w:outlineLvl w:val="2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728" w:hanging="360"/>
      <w:outlineLvl w:val="3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360"/>
      <w:outlineLvl w:val="4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92" w:hanging="360"/>
      <w:outlineLvl w:val="5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360"/>
      <w:outlineLvl w:val="6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456" w:hanging="360"/>
      <w:outlineLvl w:val="7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888" w:hanging="360"/>
      <w:outlineLvl w:val="8"/>
    </w:pPr>
    <w:rPr>
      <w:rFonts w:ascii="Times New Roman" w:hAnsi="Times New Roman"/>
      <w:kern w:val="24"/>
      <w:sz w:val="24"/>
      <w:szCs w:val="24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2015-09-22T06:57:00Z</dcterms:created>
  <dcterms:modified xsi:type="dcterms:W3CDTF">2018-09-13T07:10:00Z</dcterms:modified>
</cp:coreProperties>
</file>